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AF" w:rsidRPr="00345687" w:rsidRDefault="00DD3BAF" w:rsidP="00345687">
      <w:pPr>
        <w:snapToGrid w:val="0"/>
        <w:ind w:rightChars="-142" w:right="-341"/>
        <w:jc w:val="center"/>
        <w:rPr>
          <w:rFonts w:ascii="標楷體" w:eastAsia="標楷體" w:hAnsi="標楷體"/>
          <w:b/>
          <w:sz w:val="28"/>
          <w:szCs w:val="28"/>
        </w:rPr>
      </w:pPr>
      <w:r w:rsidRPr="00345687">
        <w:rPr>
          <w:rFonts w:ascii="標楷體" w:eastAsia="標楷體" w:hAnsi="標楷體" w:hint="eastAsia"/>
          <w:b/>
          <w:sz w:val="28"/>
          <w:szCs w:val="28"/>
        </w:rPr>
        <w:t>國立臺北大學教務處語言中心</w:t>
      </w:r>
    </w:p>
    <w:p w:rsidR="00DD3BAF" w:rsidRPr="00345687" w:rsidRDefault="00DD3BAF" w:rsidP="00DD3BAF">
      <w:pPr>
        <w:ind w:rightChars="-142" w:right="-341"/>
        <w:jc w:val="center"/>
        <w:rPr>
          <w:rFonts w:ascii="標楷體" w:eastAsia="標楷體" w:hAnsi="標楷體"/>
          <w:b/>
          <w:sz w:val="28"/>
          <w:szCs w:val="28"/>
        </w:rPr>
      </w:pPr>
      <w:r w:rsidRPr="00345687">
        <w:rPr>
          <w:rFonts w:ascii="標楷體" w:eastAsia="標楷體" w:hAnsi="標楷體" w:hint="eastAsia"/>
          <w:b/>
          <w:sz w:val="28"/>
          <w:szCs w:val="28"/>
        </w:rPr>
        <w:t>「</w:t>
      </w:r>
      <w:r w:rsidR="00280427" w:rsidRPr="00345687">
        <w:rPr>
          <w:rFonts w:ascii="標楷體" w:eastAsia="標楷體" w:hAnsi="標楷體" w:hint="eastAsia"/>
          <w:b/>
          <w:sz w:val="28"/>
          <w:szCs w:val="28"/>
        </w:rPr>
        <w:t>領隊導遊人才培育</w:t>
      </w:r>
      <w:r w:rsidR="006F5869" w:rsidRPr="00345687">
        <w:rPr>
          <w:rFonts w:ascii="標楷體" w:eastAsia="標楷體" w:hAnsi="標楷體" w:hint="eastAsia"/>
          <w:b/>
          <w:sz w:val="28"/>
          <w:szCs w:val="28"/>
        </w:rPr>
        <w:t>學士微</w:t>
      </w:r>
      <w:r w:rsidRPr="00345687">
        <w:rPr>
          <w:rFonts w:ascii="標楷體" w:eastAsia="標楷體" w:hAnsi="標楷體" w:hint="eastAsia"/>
          <w:b/>
          <w:sz w:val="28"/>
          <w:szCs w:val="28"/>
        </w:rPr>
        <w:t>學程」設置要點</w:t>
      </w:r>
    </w:p>
    <w:p w:rsidR="00D663E2" w:rsidRPr="00A87E4B" w:rsidRDefault="00093AC4"/>
    <w:tbl>
      <w:tblPr>
        <w:tblStyle w:val="a3"/>
        <w:tblW w:w="9634" w:type="dxa"/>
        <w:jc w:val="center"/>
        <w:tblLook w:val="04A0" w:firstRow="1" w:lastRow="0" w:firstColumn="1" w:lastColumn="0" w:noHBand="0" w:noVBand="1"/>
      </w:tblPr>
      <w:tblGrid>
        <w:gridCol w:w="7366"/>
        <w:gridCol w:w="2268"/>
      </w:tblGrid>
      <w:tr w:rsidR="00A87E4B" w:rsidRPr="00A87E4B" w:rsidTr="00345687">
        <w:trPr>
          <w:jc w:val="center"/>
        </w:trPr>
        <w:tc>
          <w:tcPr>
            <w:tcW w:w="7366" w:type="dxa"/>
            <w:vAlign w:val="center"/>
          </w:tcPr>
          <w:p w:rsidR="00DD3BAF" w:rsidRPr="00A87E4B" w:rsidRDefault="00DD3BAF" w:rsidP="004A64EF">
            <w:pPr>
              <w:jc w:val="center"/>
              <w:rPr>
                <w:rFonts w:ascii="標楷體" w:eastAsia="標楷體" w:hAnsi="標楷體"/>
              </w:rPr>
            </w:pPr>
            <w:r w:rsidRPr="00A87E4B">
              <w:rPr>
                <w:rFonts w:ascii="標楷體" w:eastAsia="標楷體" w:hAnsi="標楷體" w:hint="eastAsia"/>
              </w:rPr>
              <w:t>條文</w:t>
            </w:r>
          </w:p>
        </w:tc>
        <w:tc>
          <w:tcPr>
            <w:tcW w:w="2268" w:type="dxa"/>
            <w:vAlign w:val="center"/>
          </w:tcPr>
          <w:p w:rsidR="00DD3BAF" w:rsidRPr="00A87E4B" w:rsidRDefault="00DD3BAF" w:rsidP="004A64EF">
            <w:pPr>
              <w:jc w:val="center"/>
              <w:rPr>
                <w:rFonts w:ascii="標楷體" w:eastAsia="標楷體" w:hAnsi="標楷體"/>
              </w:rPr>
            </w:pPr>
            <w:r w:rsidRPr="00A87E4B">
              <w:rPr>
                <w:rFonts w:ascii="標楷體" w:eastAsia="標楷體" w:hAnsi="標楷體" w:hint="eastAsia"/>
              </w:rPr>
              <w:t>說明</w:t>
            </w:r>
          </w:p>
        </w:tc>
      </w:tr>
      <w:tr w:rsidR="00A87E4B" w:rsidRPr="00A87E4B" w:rsidTr="00345687">
        <w:trPr>
          <w:jc w:val="center"/>
        </w:trPr>
        <w:tc>
          <w:tcPr>
            <w:tcW w:w="7366" w:type="dxa"/>
          </w:tcPr>
          <w:p w:rsidR="004A64EF" w:rsidRPr="00A87E4B" w:rsidRDefault="004A64EF" w:rsidP="00770C6C">
            <w:pPr>
              <w:pStyle w:val="a4"/>
              <w:numPr>
                <w:ilvl w:val="0"/>
                <w:numId w:val="1"/>
              </w:numPr>
              <w:ind w:leftChars="1" w:left="1023" w:hanging="1021"/>
              <w:rPr>
                <w:rFonts w:ascii="標楷體" w:eastAsia="標楷體" w:hAnsi="標楷體"/>
              </w:rPr>
            </w:pPr>
            <w:r w:rsidRPr="00A87E4B">
              <w:rPr>
                <w:rFonts w:ascii="標楷體" w:eastAsia="標楷體" w:hAnsi="標楷體" w:hint="eastAsia"/>
              </w:rPr>
              <w:t>本要</w:t>
            </w:r>
            <w:r w:rsidR="00940689">
              <w:rPr>
                <w:rFonts w:ascii="標楷體" w:eastAsia="標楷體" w:hAnsi="標楷體" w:hint="eastAsia"/>
              </w:rPr>
              <w:t>點依據「國立臺北大學學分學程設置辦法」第三條及「國立臺北大學學程修讀</w:t>
            </w:r>
            <w:r w:rsidRPr="00A87E4B">
              <w:rPr>
                <w:rFonts w:ascii="標楷體" w:eastAsia="標楷體" w:hAnsi="標楷體" w:hint="eastAsia"/>
              </w:rPr>
              <w:t>辦法」規定訂定之。</w:t>
            </w:r>
          </w:p>
        </w:tc>
        <w:tc>
          <w:tcPr>
            <w:tcW w:w="2268" w:type="dxa"/>
            <w:vAlign w:val="center"/>
          </w:tcPr>
          <w:p w:rsidR="004A64EF" w:rsidRPr="00A87E4B" w:rsidRDefault="004A64EF" w:rsidP="00DA2F85">
            <w:pPr>
              <w:jc w:val="both"/>
              <w:rPr>
                <w:rFonts w:ascii="標楷體" w:eastAsia="標楷體" w:hAnsi="標楷體"/>
              </w:rPr>
            </w:pPr>
            <w:r w:rsidRPr="00A87E4B">
              <w:rPr>
                <w:rFonts w:ascii="標楷體" w:eastAsia="標楷體" w:hAnsi="標楷體" w:hint="eastAsia"/>
              </w:rPr>
              <w:t>敘明本設置要點之法源依據</w:t>
            </w:r>
          </w:p>
        </w:tc>
      </w:tr>
      <w:tr w:rsidR="00A87E4B" w:rsidRPr="00A87E4B" w:rsidTr="00345687">
        <w:trPr>
          <w:jc w:val="center"/>
        </w:trPr>
        <w:tc>
          <w:tcPr>
            <w:tcW w:w="7366" w:type="dxa"/>
          </w:tcPr>
          <w:p w:rsidR="004A64EF" w:rsidRPr="000852D0" w:rsidRDefault="000852D0" w:rsidP="00D05751">
            <w:pPr>
              <w:pStyle w:val="a4"/>
              <w:numPr>
                <w:ilvl w:val="0"/>
                <w:numId w:val="1"/>
              </w:numPr>
              <w:ind w:leftChars="0" w:left="993" w:hanging="993"/>
              <w:rPr>
                <w:rFonts w:ascii="標楷體" w:eastAsia="標楷體" w:hAnsi="標楷體"/>
              </w:rPr>
            </w:pPr>
            <w:r w:rsidRPr="00FD3C69">
              <w:rPr>
                <w:rFonts w:ascii="標楷體" w:eastAsia="標楷體" w:hAnsi="標楷體" w:hint="eastAsia"/>
              </w:rPr>
              <w:t>設立宗旨：</w:t>
            </w:r>
            <w:r w:rsidR="00280427" w:rsidRPr="00280427">
              <w:rPr>
                <w:rFonts w:ascii="標楷體" w:eastAsia="標楷體" w:hAnsi="標楷體" w:hint="eastAsia"/>
              </w:rPr>
              <w:t>為提升學生多元跨域之學習興趣及機會、增加職能專長，</w:t>
            </w:r>
            <w:r w:rsidR="00780EF5" w:rsidRPr="00D05751">
              <w:rPr>
                <w:rFonts w:ascii="標楷體" w:eastAsia="標楷體" w:hAnsi="標楷體" w:hint="eastAsia"/>
              </w:rPr>
              <w:t>結合</w:t>
            </w:r>
            <w:r w:rsidR="00280427" w:rsidRPr="00D05751">
              <w:rPr>
                <w:rFonts w:ascii="標楷體" w:eastAsia="標楷體" w:hAnsi="標楷體" w:hint="eastAsia"/>
              </w:rPr>
              <w:t>本校觀光旅遊、文化</w:t>
            </w:r>
            <w:r w:rsidR="00780EF5" w:rsidRPr="00D05751">
              <w:rPr>
                <w:rFonts w:ascii="標楷體" w:eastAsia="標楷體" w:hAnsi="標楷體" w:hint="eastAsia"/>
              </w:rPr>
              <w:t>溝通</w:t>
            </w:r>
            <w:r w:rsidR="00280427" w:rsidRPr="00D05751">
              <w:rPr>
                <w:rFonts w:ascii="標楷體" w:eastAsia="標楷體" w:hAnsi="標楷體" w:hint="eastAsia"/>
              </w:rPr>
              <w:t>等課程，透過</w:t>
            </w:r>
            <w:r w:rsidR="00780EF5" w:rsidRPr="00D05751">
              <w:rPr>
                <w:rFonts w:ascii="標楷體" w:eastAsia="標楷體" w:hAnsi="標楷體" w:hint="eastAsia"/>
              </w:rPr>
              <w:t>兼具</w:t>
            </w:r>
            <w:r w:rsidR="00280427" w:rsidRPr="00D05751">
              <w:rPr>
                <w:rFonts w:ascii="標楷體" w:eastAsia="標楷體" w:hAnsi="標楷體" w:hint="eastAsia"/>
              </w:rPr>
              <w:t>理論及實務之訓練，培養全球化休</w:t>
            </w:r>
            <w:r w:rsidR="00280427" w:rsidRPr="00280427">
              <w:rPr>
                <w:rFonts w:ascii="標楷體" w:eastAsia="標楷體" w:hAnsi="標楷體" w:hint="eastAsia"/>
              </w:rPr>
              <w:t>閒旅遊產業所需人才，特設置「領隊導遊人才培育學士微學程」。</w:t>
            </w:r>
          </w:p>
        </w:tc>
        <w:tc>
          <w:tcPr>
            <w:tcW w:w="2268" w:type="dxa"/>
            <w:vAlign w:val="center"/>
          </w:tcPr>
          <w:p w:rsidR="004A64EF" w:rsidRPr="00A87E4B" w:rsidRDefault="004A64EF" w:rsidP="00DA2F85">
            <w:pPr>
              <w:jc w:val="both"/>
              <w:rPr>
                <w:rFonts w:ascii="標楷體" w:eastAsia="標楷體" w:hAnsi="標楷體"/>
              </w:rPr>
            </w:pPr>
            <w:r w:rsidRPr="00A87E4B">
              <w:rPr>
                <w:rFonts w:ascii="標楷體" w:eastAsia="標楷體" w:hAnsi="標楷體" w:hint="eastAsia"/>
              </w:rPr>
              <w:t>敘明本設置要點之設置宗旨及目的</w:t>
            </w:r>
          </w:p>
        </w:tc>
      </w:tr>
      <w:tr w:rsidR="00A87E4B" w:rsidRPr="00A87E4B" w:rsidTr="00345687">
        <w:trPr>
          <w:jc w:val="center"/>
        </w:trPr>
        <w:tc>
          <w:tcPr>
            <w:tcW w:w="7366" w:type="dxa"/>
          </w:tcPr>
          <w:p w:rsidR="004A64EF" w:rsidRPr="00A87E4B" w:rsidRDefault="004A64EF" w:rsidP="00770C6C">
            <w:pPr>
              <w:pStyle w:val="a4"/>
              <w:numPr>
                <w:ilvl w:val="0"/>
                <w:numId w:val="1"/>
              </w:numPr>
              <w:ind w:leftChars="1" w:left="1023" w:hanging="1021"/>
              <w:rPr>
                <w:rFonts w:ascii="標楷體" w:eastAsia="標楷體" w:hAnsi="標楷體"/>
              </w:rPr>
            </w:pPr>
            <w:r w:rsidRPr="00A87E4B">
              <w:rPr>
                <w:rFonts w:ascii="標楷體" w:eastAsia="標楷體" w:hAnsi="標楷體" w:hint="eastAsia"/>
              </w:rPr>
              <w:t>本學程置召集人一位，負責規劃本學程相關課程及執行推動本學程相關業務；召集人由本中心主任兼任或由教務長推薦本校相關系所專任教師擔任之。</w:t>
            </w:r>
          </w:p>
        </w:tc>
        <w:tc>
          <w:tcPr>
            <w:tcW w:w="2268" w:type="dxa"/>
            <w:vAlign w:val="center"/>
          </w:tcPr>
          <w:p w:rsidR="004A64EF" w:rsidRPr="00A87E4B" w:rsidRDefault="004A64EF" w:rsidP="00DA2F85">
            <w:pPr>
              <w:jc w:val="both"/>
              <w:rPr>
                <w:rFonts w:ascii="標楷體" w:eastAsia="標楷體" w:hAnsi="標楷體"/>
              </w:rPr>
            </w:pPr>
            <w:r w:rsidRPr="00A87E4B">
              <w:rPr>
                <w:rFonts w:ascii="標楷體" w:eastAsia="標楷體" w:hAnsi="標楷體" w:hint="eastAsia"/>
              </w:rPr>
              <w:t>明訂召集人產生方式</w:t>
            </w:r>
          </w:p>
        </w:tc>
      </w:tr>
      <w:tr w:rsidR="00A87E4B" w:rsidRPr="00A87E4B" w:rsidTr="00345687">
        <w:trPr>
          <w:jc w:val="center"/>
        </w:trPr>
        <w:tc>
          <w:tcPr>
            <w:tcW w:w="7366" w:type="dxa"/>
          </w:tcPr>
          <w:p w:rsidR="004A64EF" w:rsidRPr="00A87E4B" w:rsidRDefault="004A64EF" w:rsidP="00770C6C">
            <w:pPr>
              <w:pStyle w:val="a4"/>
              <w:numPr>
                <w:ilvl w:val="0"/>
                <w:numId w:val="1"/>
              </w:numPr>
              <w:ind w:leftChars="1" w:left="1023" w:hanging="1021"/>
              <w:rPr>
                <w:rFonts w:ascii="標楷體" w:eastAsia="標楷體" w:hAnsi="標楷體"/>
              </w:rPr>
            </w:pPr>
            <w:r w:rsidRPr="00A87E4B">
              <w:rPr>
                <w:rFonts w:ascii="標楷體" w:eastAsia="標楷體" w:hAnsi="標楷體" w:hint="eastAsia"/>
              </w:rPr>
              <w:t>本校大學部(含進修學士班)學生無需先行申請，皆可依個人興趣修讀本學程。</w:t>
            </w:r>
          </w:p>
        </w:tc>
        <w:tc>
          <w:tcPr>
            <w:tcW w:w="2268" w:type="dxa"/>
            <w:vAlign w:val="center"/>
          </w:tcPr>
          <w:p w:rsidR="004A64EF" w:rsidRPr="00A87E4B" w:rsidRDefault="004A64EF" w:rsidP="00DA2F85">
            <w:pPr>
              <w:jc w:val="both"/>
              <w:rPr>
                <w:rFonts w:ascii="標楷體" w:eastAsia="標楷體" w:hAnsi="標楷體"/>
              </w:rPr>
            </w:pPr>
            <w:r w:rsidRPr="00A87E4B">
              <w:rPr>
                <w:rFonts w:ascii="標楷體" w:eastAsia="標楷體" w:hAnsi="標楷體" w:hint="eastAsia"/>
              </w:rPr>
              <w:t>明訂申請資格</w:t>
            </w:r>
          </w:p>
        </w:tc>
      </w:tr>
      <w:tr w:rsidR="00A87E4B" w:rsidRPr="00A87E4B" w:rsidTr="00345687">
        <w:trPr>
          <w:jc w:val="center"/>
        </w:trPr>
        <w:tc>
          <w:tcPr>
            <w:tcW w:w="7366" w:type="dxa"/>
          </w:tcPr>
          <w:p w:rsidR="004A64EF" w:rsidRPr="00A87E4B" w:rsidRDefault="004A64EF" w:rsidP="00770C6C">
            <w:pPr>
              <w:pStyle w:val="a4"/>
              <w:numPr>
                <w:ilvl w:val="0"/>
                <w:numId w:val="1"/>
              </w:numPr>
              <w:ind w:leftChars="1" w:left="1023" w:hanging="1021"/>
              <w:rPr>
                <w:rFonts w:ascii="標楷體" w:eastAsia="標楷體" w:hAnsi="標楷體"/>
              </w:rPr>
            </w:pPr>
            <w:r w:rsidRPr="00A87E4B">
              <w:rPr>
                <w:rFonts w:ascii="標楷體" w:eastAsia="標楷體" w:hAnsi="標楷體" w:hint="eastAsia"/>
              </w:rPr>
              <w:t>本學程課程規劃表另訂之。</w:t>
            </w:r>
          </w:p>
        </w:tc>
        <w:tc>
          <w:tcPr>
            <w:tcW w:w="2268" w:type="dxa"/>
            <w:vAlign w:val="center"/>
          </w:tcPr>
          <w:p w:rsidR="004A64EF" w:rsidRPr="00A87E4B" w:rsidRDefault="004A64EF" w:rsidP="00DA2F85">
            <w:pPr>
              <w:jc w:val="both"/>
              <w:rPr>
                <w:rFonts w:ascii="標楷體" w:eastAsia="標楷體" w:hAnsi="標楷體"/>
              </w:rPr>
            </w:pPr>
            <w:r w:rsidRPr="00A87E4B">
              <w:rPr>
                <w:rFonts w:ascii="標楷體" w:eastAsia="標楷體" w:hAnsi="標楷體" w:hint="eastAsia"/>
              </w:rPr>
              <w:t>明訂課程規劃表另訂</w:t>
            </w:r>
          </w:p>
        </w:tc>
      </w:tr>
      <w:tr w:rsidR="00A87E4B" w:rsidRPr="00A87E4B" w:rsidTr="00345687">
        <w:trPr>
          <w:jc w:val="center"/>
        </w:trPr>
        <w:tc>
          <w:tcPr>
            <w:tcW w:w="7366" w:type="dxa"/>
          </w:tcPr>
          <w:p w:rsidR="004A64EF" w:rsidRPr="000852D0" w:rsidRDefault="000852D0" w:rsidP="00FD3D26">
            <w:pPr>
              <w:pStyle w:val="a4"/>
              <w:numPr>
                <w:ilvl w:val="0"/>
                <w:numId w:val="1"/>
              </w:numPr>
              <w:tabs>
                <w:tab w:val="left" w:pos="6876"/>
              </w:tabs>
              <w:spacing w:line="240" w:lineRule="atLeast"/>
              <w:ind w:leftChars="0" w:left="1024" w:hanging="1024"/>
              <w:jc w:val="both"/>
              <w:rPr>
                <w:rFonts w:ascii="標楷體" w:eastAsia="標楷體" w:hAnsi="標楷體"/>
              </w:rPr>
            </w:pPr>
            <w:r w:rsidRPr="00920B14">
              <w:rPr>
                <w:rFonts w:ascii="標楷體" w:eastAsia="標楷體" w:hAnsi="標楷體" w:hint="eastAsia"/>
              </w:rPr>
              <w:t>欲取得本「微學程結業證明書」之學生，</w:t>
            </w:r>
            <w:r w:rsidR="00570BDD" w:rsidRPr="00570BDD">
              <w:rPr>
                <w:rFonts w:ascii="標楷體" w:eastAsia="標楷體" w:hAnsi="標楷體" w:hint="eastAsia"/>
              </w:rPr>
              <w:t>須修畢至少8學分，且不屬於其主系、雙主修學系及輔系之必修科目。其中，中文授課課程至多修習1門。</w:t>
            </w:r>
          </w:p>
        </w:tc>
        <w:tc>
          <w:tcPr>
            <w:tcW w:w="2268" w:type="dxa"/>
            <w:vAlign w:val="center"/>
          </w:tcPr>
          <w:p w:rsidR="004A64EF" w:rsidRPr="00A87E4B" w:rsidRDefault="007E303D" w:rsidP="00DA2F85">
            <w:pPr>
              <w:jc w:val="both"/>
              <w:rPr>
                <w:rFonts w:ascii="標楷體" w:eastAsia="標楷體" w:hAnsi="標楷體"/>
              </w:rPr>
            </w:pPr>
            <w:r w:rsidRPr="00A87E4B">
              <w:rPr>
                <w:rFonts w:ascii="標楷體" w:eastAsia="標楷體" w:hAnsi="標楷體" w:hint="eastAsia"/>
              </w:rPr>
              <w:t>明訂取得</w:t>
            </w:r>
            <w:r w:rsidR="000852D0">
              <w:rPr>
                <w:rFonts w:ascii="標楷體" w:eastAsia="標楷體" w:hAnsi="標楷體" w:hint="eastAsia"/>
              </w:rPr>
              <w:t>本</w:t>
            </w:r>
            <w:r w:rsidR="004A64EF" w:rsidRPr="00A87E4B">
              <w:rPr>
                <w:rFonts w:ascii="標楷體" w:eastAsia="標楷體" w:hAnsi="標楷體" w:hint="eastAsia"/>
              </w:rPr>
              <w:t>學程之規定</w:t>
            </w:r>
          </w:p>
        </w:tc>
      </w:tr>
      <w:tr w:rsidR="00A87E4B" w:rsidRPr="00A87E4B" w:rsidTr="00345687">
        <w:trPr>
          <w:jc w:val="center"/>
        </w:trPr>
        <w:tc>
          <w:tcPr>
            <w:tcW w:w="7366" w:type="dxa"/>
          </w:tcPr>
          <w:p w:rsidR="004A64EF" w:rsidRPr="00A87E4B" w:rsidRDefault="004A64EF" w:rsidP="00770C6C">
            <w:pPr>
              <w:pStyle w:val="a4"/>
              <w:numPr>
                <w:ilvl w:val="0"/>
                <w:numId w:val="1"/>
              </w:numPr>
              <w:ind w:leftChars="1" w:left="1023" w:hanging="1021"/>
              <w:rPr>
                <w:rFonts w:ascii="標楷體" w:eastAsia="標楷體" w:hAnsi="標楷體"/>
              </w:rPr>
            </w:pPr>
            <w:r w:rsidRPr="00A87E4B">
              <w:rPr>
                <w:rFonts w:ascii="標楷體" w:eastAsia="標楷體" w:hAnsi="標楷體" w:hint="eastAsia"/>
              </w:rPr>
              <w:t>修習本學程之學生每學期所修學分上、下限仍依本校學則相關規定辦理，其選課受課程限修人數之規範。</w:t>
            </w:r>
          </w:p>
        </w:tc>
        <w:tc>
          <w:tcPr>
            <w:tcW w:w="2268" w:type="dxa"/>
            <w:vMerge w:val="restart"/>
            <w:vAlign w:val="center"/>
          </w:tcPr>
          <w:p w:rsidR="004A64EF" w:rsidRPr="00A87E4B" w:rsidRDefault="000545F5" w:rsidP="004A64EF">
            <w:pPr>
              <w:jc w:val="both"/>
              <w:rPr>
                <w:rFonts w:ascii="標楷體" w:eastAsia="標楷體" w:hAnsi="標楷體"/>
              </w:rPr>
            </w:pPr>
            <w:r w:rsidRPr="00A87E4B">
              <w:rPr>
                <w:rFonts w:ascii="標楷體" w:eastAsia="標楷體" w:hAnsi="標楷體" w:hint="eastAsia"/>
              </w:rPr>
              <w:t>明訂修習</w:t>
            </w:r>
            <w:r w:rsidR="004A64EF" w:rsidRPr="00A87E4B">
              <w:rPr>
                <w:rFonts w:ascii="標楷體" w:eastAsia="標楷體" w:hAnsi="標楷體" w:hint="eastAsia"/>
              </w:rPr>
              <w:t>學程之其他相關規定</w:t>
            </w:r>
          </w:p>
        </w:tc>
      </w:tr>
      <w:tr w:rsidR="00A87E4B" w:rsidRPr="00A87E4B" w:rsidTr="00345687">
        <w:trPr>
          <w:jc w:val="center"/>
        </w:trPr>
        <w:tc>
          <w:tcPr>
            <w:tcW w:w="7366" w:type="dxa"/>
          </w:tcPr>
          <w:p w:rsidR="004A64EF" w:rsidRPr="00A87E4B" w:rsidRDefault="004A64EF" w:rsidP="00770C6C">
            <w:pPr>
              <w:pStyle w:val="a4"/>
              <w:numPr>
                <w:ilvl w:val="0"/>
                <w:numId w:val="1"/>
              </w:numPr>
              <w:ind w:leftChars="1" w:left="1023" w:hanging="1021"/>
              <w:rPr>
                <w:rFonts w:ascii="標楷體" w:eastAsia="標楷體" w:hAnsi="標楷體"/>
              </w:rPr>
            </w:pPr>
            <w:r w:rsidRPr="00A87E4B">
              <w:rPr>
                <w:rFonts w:ascii="標楷體" w:eastAsia="標楷體" w:hAnsi="標楷體" w:hint="eastAsia"/>
              </w:rPr>
              <w:t>修習本課程之科目成績，須併入學期修習總學分及學期成績計算。且不得以未修滿學程學分申請延長修業年限。</w:t>
            </w:r>
          </w:p>
        </w:tc>
        <w:tc>
          <w:tcPr>
            <w:tcW w:w="2268" w:type="dxa"/>
            <w:vMerge/>
          </w:tcPr>
          <w:p w:rsidR="004A64EF" w:rsidRPr="00A87E4B" w:rsidRDefault="004A64EF" w:rsidP="004A64EF">
            <w:pPr>
              <w:rPr>
                <w:rFonts w:ascii="標楷體" w:eastAsia="標楷體" w:hAnsi="標楷體"/>
              </w:rPr>
            </w:pPr>
          </w:p>
        </w:tc>
      </w:tr>
      <w:tr w:rsidR="00A87E4B" w:rsidRPr="00A87E4B" w:rsidTr="00345687">
        <w:trPr>
          <w:jc w:val="center"/>
        </w:trPr>
        <w:tc>
          <w:tcPr>
            <w:tcW w:w="7366" w:type="dxa"/>
          </w:tcPr>
          <w:p w:rsidR="004A64EF" w:rsidRPr="00940689" w:rsidRDefault="009D1A4C" w:rsidP="00940689">
            <w:pPr>
              <w:pStyle w:val="a4"/>
              <w:numPr>
                <w:ilvl w:val="0"/>
                <w:numId w:val="1"/>
              </w:numPr>
              <w:spacing w:line="240" w:lineRule="atLeast"/>
              <w:ind w:leftChars="0" w:left="993" w:rightChars="-24" w:right="-58" w:hanging="993"/>
              <w:rPr>
                <w:rFonts w:ascii="標楷體" w:eastAsia="標楷體" w:hAnsi="標楷體"/>
              </w:rPr>
            </w:pPr>
            <w:r>
              <w:rPr>
                <w:rFonts w:ascii="標楷體" w:eastAsia="標楷體" w:hAnsi="標楷體" w:hint="eastAsia"/>
              </w:rPr>
              <w:t>本學程每學年之認證並無名額限制。選修生申請認證</w:t>
            </w:r>
            <w:r w:rsidR="004A64EF" w:rsidRPr="00A87E4B">
              <w:rPr>
                <w:rFonts w:ascii="標楷體" w:eastAsia="標楷體" w:hAnsi="標楷體" w:hint="eastAsia"/>
              </w:rPr>
              <w:t>者，本學程每一科目成績須達</w:t>
            </w:r>
            <w:r w:rsidR="00FF6813" w:rsidRPr="00A87E4B">
              <w:rPr>
                <w:rFonts w:ascii="標楷體" w:eastAsia="標楷體" w:hAnsi="標楷體" w:hint="eastAsia"/>
              </w:rPr>
              <w:t>75</w:t>
            </w:r>
            <w:r w:rsidR="004A64EF" w:rsidRPr="00A87E4B">
              <w:rPr>
                <w:rFonts w:ascii="標楷體" w:eastAsia="標楷體" w:hAnsi="標楷體" w:hint="eastAsia"/>
              </w:rPr>
              <w:t>分(含)</w:t>
            </w:r>
            <w:r w:rsidR="00A87E4B">
              <w:rPr>
                <w:rFonts w:ascii="標楷體" w:eastAsia="標楷體" w:hAnsi="標楷體" w:hint="eastAsia"/>
              </w:rPr>
              <w:t>以上，並檢具「歷年成績單」正本及</w:t>
            </w:r>
            <w:r w:rsidR="004A64EF" w:rsidRPr="00A87E4B">
              <w:rPr>
                <w:rFonts w:ascii="標楷體" w:eastAsia="標楷體" w:hAnsi="標楷體" w:hint="eastAsia"/>
              </w:rPr>
              <w:t>「本學分學程申請書」，於</w:t>
            </w:r>
            <w:r w:rsidR="00BE08AC" w:rsidRPr="00CE6728">
              <w:rPr>
                <w:rFonts w:ascii="標楷體" w:eastAsia="標楷體" w:hAnsi="標楷體" w:hint="eastAsia"/>
                <w:b/>
                <w:color w:val="FF0000"/>
                <w:u w:val="single"/>
              </w:rPr>
              <w:t>畢業前</w:t>
            </w:r>
            <w:r w:rsidR="004A64EF" w:rsidRPr="00A87E4B">
              <w:rPr>
                <w:rFonts w:ascii="標楷體" w:eastAsia="標楷體" w:hAnsi="標楷體" w:hint="eastAsia"/>
              </w:rPr>
              <w:t>向本中心提出認證申請。</w:t>
            </w:r>
            <w:r w:rsidR="00940689" w:rsidRPr="00BD0C4E">
              <w:rPr>
                <w:rFonts w:ascii="標楷體" w:eastAsia="標楷體" w:hAnsi="標楷體" w:hint="eastAsia"/>
                <w:shd w:val="clear" w:color="auto" w:fill="FFFFFF"/>
              </w:rPr>
              <w:t>經本中心審核無誤並報請教務長、校長同意後，由校級行政單位發給學分學程結業證明書。</w:t>
            </w:r>
          </w:p>
        </w:tc>
        <w:tc>
          <w:tcPr>
            <w:tcW w:w="2268" w:type="dxa"/>
            <w:vAlign w:val="center"/>
          </w:tcPr>
          <w:p w:rsidR="004A64EF" w:rsidRPr="00A87E4B" w:rsidRDefault="004A64EF" w:rsidP="00375E82">
            <w:pPr>
              <w:jc w:val="both"/>
              <w:rPr>
                <w:rFonts w:ascii="標楷體" w:eastAsia="標楷體" w:hAnsi="標楷體"/>
              </w:rPr>
            </w:pPr>
            <w:r w:rsidRPr="00A87E4B">
              <w:rPr>
                <w:rFonts w:ascii="標楷體" w:eastAsia="標楷體" w:hAnsi="標楷體" w:hint="eastAsia"/>
              </w:rPr>
              <w:t>明訂申請</w:t>
            </w:r>
            <w:r w:rsidR="002A176A" w:rsidRPr="00A87E4B">
              <w:rPr>
                <w:rFonts w:ascii="標楷體" w:eastAsia="標楷體" w:hAnsi="標楷體" w:hint="eastAsia"/>
              </w:rPr>
              <w:t>時間、應</w:t>
            </w:r>
            <w:r w:rsidRPr="00A87E4B">
              <w:rPr>
                <w:rFonts w:ascii="標楷體" w:eastAsia="標楷體" w:hAnsi="標楷體" w:hint="eastAsia"/>
              </w:rPr>
              <w:t>繳交之證明文件</w:t>
            </w:r>
            <w:r w:rsidR="00375E82" w:rsidRPr="00A87E4B">
              <w:rPr>
                <w:rFonts w:ascii="標楷體" w:eastAsia="標楷體" w:hAnsi="標楷體" w:hint="eastAsia"/>
              </w:rPr>
              <w:t>及證書頒發之程序</w:t>
            </w:r>
          </w:p>
        </w:tc>
      </w:tr>
      <w:tr w:rsidR="00A87E4B" w:rsidRPr="00A87E4B" w:rsidTr="00345687">
        <w:trPr>
          <w:jc w:val="center"/>
        </w:trPr>
        <w:tc>
          <w:tcPr>
            <w:tcW w:w="7366" w:type="dxa"/>
          </w:tcPr>
          <w:p w:rsidR="004A64EF" w:rsidRPr="00A87E4B" w:rsidRDefault="004A64EF" w:rsidP="00796EF1">
            <w:pPr>
              <w:pStyle w:val="a4"/>
              <w:numPr>
                <w:ilvl w:val="0"/>
                <w:numId w:val="1"/>
              </w:numPr>
              <w:ind w:leftChars="0" w:left="1026" w:hanging="1026"/>
              <w:rPr>
                <w:rFonts w:ascii="標楷體" w:eastAsia="標楷體" w:hAnsi="標楷體"/>
              </w:rPr>
            </w:pPr>
            <w:r w:rsidRPr="00A87E4B">
              <w:rPr>
                <w:rFonts w:ascii="標楷體" w:eastAsia="標楷體" w:hAnsi="標楷體" w:hint="eastAsia"/>
              </w:rPr>
              <w:t>本要點如有未盡事宜，悉依本校及教育部相關法令規定辦理。</w:t>
            </w:r>
          </w:p>
        </w:tc>
        <w:tc>
          <w:tcPr>
            <w:tcW w:w="2268" w:type="dxa"/>
            <w:vAlign w:val="center"/>
          </w:tcPr>
          <w:p w:rsidR="004A64EF" w:rsidRPr="00A87E4B" w:rsidRDefault="004A64EF" w:rsidP="00DA2F85">
            <w:pPr>
              <w:jc w:val="both"/>
              <w:rPr>
                <w:rFonts w:ascii="標楷體" w:eastAsia="標楷體" w:hAnsi="標楷體"/>
              </w:rPr>
            </w:pPr>
            <w:r w:rsidRPr="00A87E4B">
              <w:rPr>
                <w:rFonts w:ascii="標楷體" w:eastAsia="標楷體" w:hAnsi="標楷體" w:hint="eastAsia"/>
              </w:rPr>
              <w:t>明訂未盡事宜之準用法規</w:t>
            </w:r>
          </w:p>
        </w:tc>
      </w:tr>
      <w:tr w:rsidR="00A87E4B" w:rsidRPr="00A87E4B" w:rsidTr="00345687">
        <w:trPr>
          <w:jc w:val="center"/>
        </w:trPr>
        <w:tc>
          <w:tcPr>
            <w:tcW w:w="7366" w:type="dxa"/>
          </w:tcPr>
          <w:p w:rsidR="004A64EF" w:rsidRPr="00A87E4B" w:rsidRDefault="00BE08AC" w:rsidP="00770C6C">
            <w:pPr>
              <w:pStyle w:val="a4"/>
              <w:numPr>
                <w:ilvl w:val="0"/>
                <w:numId w:val="1"/>
              </w:numPr>
              <w:ind w:leftChars="-33" w:left="1168" w:hanging="1247"/>
              <w:rPr>
                <w:rFonts w:ascii="標楷體" w:eastAsia="標楷體" w:hAnsi="標楷體"/>
              </w:rPr>
            </w:pPr>
            <w:r w:rsidRPr="00CE6728">
              <w:rPr>
                <w:rFonts w:ascii="標楷體" w:eastAsia="標楷體" w:hAnsi="標楷體" w:hint="eastAsia"/>
              </w:rPr>
              <w:t>本要點</w:t>
            </w:r>
            <w:r w:rsidRPr="00CE6728">
              <w:rPr>
                <w:rFonts w:ascii="標楷體" w:eastAsia="標楷體" w:hAnsi="標楷體" w:hint="eastAsia"/>
                <w:b/>
                <w:strike/>
                <w:color w:val="FF0000"/>
                <w:u w:val="single"/>
              </w:rPr>
              <w:t>及學分學程課程規劃表</w:t>
            </w:r>
            <w:r w:rsidRPr="00CE6728">
              <w:rPr>
                <w:rFonts w:ascii="標楷體" w:eastAsia="標楷體" w:hAnsi="標楷體" w:hint="eastAsia"/>
              </w:rPr>
              <w:t>經中心會議通過後，</w:t>
            </w:r>
            <w:r w:rsidRPr="00CE6728">
              <w:rPr>
                <w:rFonts w:ascii="標楷體" w:eastAsia="標楷體" w:hAnsi="標楷體" w:hint="eastAsia"/>
                <w:b/>
                <w:strike/>
                <w:color w:val="FF0000"/>
                <w:u w:val="single"/>
              </w:rPr>
              <w:t>一併</w:t>
            </w:r>
            <w:r w:rsidRPr="00CE6728">
              <w:rPr>
                <w:rFonts w:ascii="標楷體" w:eastAsia="標楷體" w:hAnsi="標楷體" w:hint="eastAsia"/>
              </w:rPr>
              <w:t>送校課程委員會審議通過後公告實施，修正時亦同</w:t>
            </w:r>
            <w:r w:rsidR="004A64EF" w:rsidRPr="00A87E4B">
              <w:rPr>
                <w:rFonts w:ascii="標楷體" w:eastAsia="標楷體" w:hAnsi="標楷體" w:hint="eastAsia"/>
              </w:rPr>
              <w:t>。</w:t>
            </w:r>
          </w:p>
        </w:tc>
        <w:tc>
          <w:tcPr>
            <w:tcW w:w="2268" w:type="dxa"/>
            <w:vAlign w:val="center"/>
          </w:tcPr>
          <w:p w:rsidR="004A64EF" w:rsidRPr="00A87E4B" w:rsidRDefault="004A64EF" w:rsidP="00DA2F85">
            <w:pPr>
              <w:jc w:val="both"/>
              <w:rPr>
                <w:rFonts w:ascii="標楷體" w:eastAsia="標楷體" w:hAnsi="標楷體"/>
              </w:rPr>
            </w:pPr>
            <w:r w:rsidRPr="00A87E4B">
              <w:rPr>
                <w:rFonts w:ascii="標楷體" w:eastAsia="標楷體" w:hAnsi="標楷體" w:hint="eastAsia"/>
              </w:rPr>
              <w:t>明訂本要點制定及修正程序</w:t>
            </w:r>
          </w:p>
        </w:tc>
      </w:tr>
    </w:tbl>
    <w:p w:rsidR="002A176A" w:rsidRDefault="002A176A"/>
    <w:p w:rsidR="00345687" w:rsidRDefault="00345687"/>
    <w:p w:rsidR="00BE08AC" w:rsidRDefault="00BE08AC">
      <w:pPr>
        <w:rPr>
          <w:rFonts w:hint="eastAsia"/>
        </w:rPr>
      </w:pPr>
    </w:p>
    <w:p w:rsidR="00345687" w:rsidRDefault="00345687"/>
    <w:p w:rsidR="00345687" w:rsidRPr="00345687" w:rsidRDefault="00345687" w:rsidP="00345687">
      <w:pPr>
        <w:snapToGrid w:val="0"/>
        <w:ind w:rightChars="-142" w:right="-341"/>
        <w:jc w:val="center"/>
        <w:rPr>
          <w:rFonts w:ascii="標楷體" w:eastAsia="標楷體" w:hAnsi="標楷體"/>
          <w:b/>
          <w:sz w:val="28"/>
          <w:szCs w:val="28"/>
        </w:rPr>
      </w:pPr>
      <w:r w:rsidRPr="00345687">
        <w:rPr>
          <w:rFonts w:ascii="標楷體" w:eastAsia="標楷體" w:hAnsi="標楷體" w:hint="eastAsia"/>
          <w:b/>
          <w:sz w:val="28"/>
          <w:szCs w:val="28"/>
        </w:rPr>
        <w:lastRenderedPageBreak/>
        <w:t>國立臺北大學教務處語言中心</w:t>
      </w:r>
    </w:p>
    <w:p w:rsidR="00345687" w:rsidRPr="00345687" w:rsidRDefault="00345687" w:rsidP="00345687">
      <w:pPr>
        <w:ind w:rightChars="-142" w:right="-341"/>
        <w:jc w:val="center"/>
        <w:rPr>
          <w:rFonts w:ascii="標楷體" w:eastAsia="標楷體" w:hAnsi="標楷體"/>
          <w:b/>
          <w:sz w:val="28"/>
          <w:szCs w:val="28"/>
        </w:rPr>
      </w:pPr>
      <w:r w:rsidRPr="00345687">
        <w:rPr>
          <w:rFonts w:ascii="標楷體" w:eastAsia="標楷體" w:hAnsi="標楷體" w:hint="eastAsia"/>
          <w:b/>
          <w:sz w:val="28"/>
          <w:szCs w:val="28"/>
        </w:rPr>
        <w:t>「領隊導遊人才培育學士微學程」設置要點</w:t>
      </w:r>
    </w:p>
    <w:p w:rsidR="00345687" w:rsidRPr="00345687" w:rsidRDefault="00237ED6" w:rsidP="00345687">
      <w:pPr>
        <w:snapToGrid w:val="0"/>
        <w:spacing w:beforeLines="100" w:before="360" w:afterLines="50" w:after="180"/>
        <w:ind w:rightChars="35" w:right="84"/>
        <w:jc w:val="right"/>
        <w:rPr>
          <w:rFonts w:ascii="標楷體" w:eastAsia="標楷體" w:hAnsi="標楷體"/>
          <w:sz w:val="20"/>
          <w:szCs w:val="20"/>
        </w:rPr>
      </w:pPr>
      <w:r w:rsidRPr="00212F88">
        <w:rPr>
          <w:rFonts w:ascii="Times New Roman" w:eastAsia="標楷體" w:hAnsi="Times New Roman" w:cs="Times New Roman"/>
          <w:color w:val="FF0000"/>
          <w:sz w:val="20"/>
          <w:szCs w:val="20"/>
        </w:rPr>
        <w:t>109.</w:t>
      </w:r>
      <w:r w:rsidRPr="00212F88">
        <w:rPr>
          <w:rFonts w:ascii="Times New Roman" w:eastAsia="標楷體" w:hAnsi="Times New Roman" w:cs="Times New Roman" w:hint="eastAsia"/>
          <w:color w:val="FF0000"/>
          <w:sz w:val="20"/>
          <w:szCs w:val="20"/>
        </w:rPr>
        <w:t xml:space="preserve">6.17 </w:t>
      </w:r>
      <w:r w:rsidRPr="00212F88">
        <w:rPr>
          <w:rFonts w:ascii="Times New Roman" w:eastAsia="標楷體" w:hAnsi="Times New Roman" w:cs="Times New Roman"/>
          <w:color w:val="FF0000"/>
          <w:sz w:val="20"/>
          <w:szCs w:val="20"/>
        </w:rPr>
        <w:t>108</w:t>
      </w:r>
      <w:r w:rsidRPr="00212F88">
        <w:rPr>
          <w:rFonts w:ascii="Times New Roman" w:eastAsia="標楷體" w:hAnsi="Times New Roman" w:cs="Times New Roman"/>
          <w:color w:val="FF0000"/>
          <w:sz w:val="20"/>
          <w:szCs w:val="20"/>
        </w:rPr>
        <w:t>學年度第</w:t>
      </w:r>
      <w:r w:rsidRPr="00212F88">
        <w:rPr>
          <w:rFonts w:ascii="Times New Roman" w:eastAsia="標楷體" w:hAnsi="Times New Roman" w:cs="Times New Roman" w:hint="eastAsia"/>
          <w:color w:val="FF0000"/>
          <w:sz w:val="20"/>
          <w:szCs w:val="20"/>
        </w:rPr>
        <w:t>2</w:t>
      </w:r>
      <w:r w:rsidRPr="00212F88">
        <w:rPr>
          <w:rFonts w:ascii="Times New Roman" w:eastAsia="標楷體" w:hAnsi="Times New Roman" w:cs="Times New Roman"/>
          <w:color w:val="FF0000"/>
          <w:sz w:val="20"/>
          <w:szCs w:val="20"/>
        </w:rPr>
        <w:t>學期校課程委員會</w:t>
      </w:r>
      <w:r w:rsidRPr="00212F88">
        <w:rPr>
          <w:rFonts w:ascii="Times New Roman" w:eastAsia="標楷體" w:hAnsi="Times New Roman" w:cs="Times New Roman" w:hint="eastAsia"/>
          <w:color w:val="FF0000"/>
          <w:sz w:val="20"/>
          <w:szCs w:val="20"/>
        </w:rPr>
        <w:t>議</w:t>
      </w:r>
      <w:r w:rsidRPr="00212F88">
        <w:rPr>
          <w:rFonts w:ascii="Times New Roman" w:eastAsia="標楷體" w:hAnsi="Times New Roman" w:cs="Times New Roman"/>
          <w:color w:val="FF0000"/>
          <w:sz w:val="20"/>
          <w:szCs w:val="20"/>
        </w:rPr>
        <w:t>通過</w:t>
      </w:r>
    </w:p>
    <w:p w:rsidR="00345687" w:rsidRDefault="00345687"/>
    <w:p w:rsidR="00345687" w:rsidRPr="00345687" w:rsidRDefault="00345687" w:rsidP="00345687">
      <w:pPr>
        <w:ind w:left="1274" w:hangingChars="531" w:hanging="1274"/>
        <w:jc w:val="both"/>
        <w:rPr>
          <w:rFonts w:ascii="標楷體" w:eastAsia="標楷體" w:hAnsi="標楷體"/>
        </w:rPr>
      </w:pPr>
      <w:r w:rsidRPr="00345687">
        <w:rPr>
          <w:rFonts w:ascii="標楷體" w:eastAsia="標楷體" w:hAnsi="標楷體" w:hint="eastAsia"/>
        </w:rPr>
        <w:t>第一條、</w:t>
      </w:r>
      <w:r w:rsidRPr="00345687">
        <w:rPr>
          <w:rFonts w:ascii="標楷體" w:eastAsia="標楷體" w:hAnsi="標楷體" w:hint="eastAsia"/>
        </w:rPr>
        <w:tab/>
        <w:t>本要點依據「國立臺北大學學分學程設置辦法」第三條及「國立臺北大學學程修讀辦法」規定訂定之。</w:t>
      </w:r>
    </w:p>
    <w:p w:rsidR="00345687" w:rsidRPr="00345687" w:rsidRDefault="00345687" w:rsidP="00345687">
      <w:pPr>
        <w:ind w:left="1274" w:hangingChars="531" w:hanging="1274"/>
        <w:jc w:val="both"/>
        <w:rPr>
          <w:rFonts w:ascii="標楷體" w:eastAsia="標楷體" w:hAnsi="標楷體"/>
        </w:rPr>
      </w:pPr>
      <w:r w:rsidRPr="00345687">
        <w:rPr>
          <w:rFonts w:ascii="標楷體" w:eastAsia="標楷體" w:hAnsi="標楷體" w:hint="eastAsia"/>
        </w:rPr>
        <w:t>第二條、</w:t>
      </w:r>
      <w:r w:rsidRPr="00345687">
        <w:rPr>
          <w:rFonts w:ascii="標楷體" w:eastAsia="標楷體" w:hAnsi="標楷體" w:hint="eastAsia"/>
        </w:rPr>
        <w:tab/>
        <w:t>設立宗旨：為提升學生多元跨域之學習興趣及機會、增加職能專長，結合本校觀光旅遊、文化溝通等課程，透過兼具理論及實務之訓練，培養全球化休閒旅遊產業所需人才，特設置「領隊導遊人才培育學士微學程」。</w:t>
      </w:r>
    </w:p>
    <w:p w:rsidR="00345687" w:rsidRPr="00345687" w:rsidRDefault="00345687" w:rsidP="00345687">
      <w:pPr>
        <w:ind w:left="1274" w:hangingChars="531" w:hanging="1274"/>
        <w:jc w:val="both"/>
        <w:rPr>
          <w:rFonts w:ascii="標楷體" w:eastAsia="標楷體" w:hAnsi="標楷體"/>
        </w:rPr>
      </w:pPr>
      <w:r w:rsidRPr="00345687">
        <w:rPr>
          <w:rFonts w:ascii="標楷體" w:eastAsia="標楷體" w:hAnsi="標楷體" w:hint="eastAsia"/>
        </w:rPr>
        <w:t>第三條、</w:t>
      </w:r>
      <w:r w:rsidRPr="00345687">
        <w:rPr>
          <w:rFonts w:ascii="標楷體" w:eastAsia="標楷體" w:hAnsi="標楷體" w:hint="eastAsia"/>
        </w:rPr>
        <w:tab/>
        <w:t>本學程置召集人一位，負責規劃本學程相關課程及執行推動本學程相關業務；召集人由本中心主任兼任或由教務長推薦本校相關系所專任教師擔任之。</w:t>
      </w:r>
    </w:p>
    <w:p w:rsidR="00345687" w:rsidRPr="00345687" w:rsidRDefault="00345687" w:rsidP="00345687">
      <w:pPr>
        <w:ind w:left="1274" w:hangingChars="531" w:hanging="1274"/>
        <w:jc w:val="both"/>
        <w:rPr>
          <w:rFonts w:ascii="標楷體" w:eastAsia="標楷體" w:hAnsi="標楷體"/>
        </w:rPr>
      </w:pPr>
      <w:r w:rsidRPr="00345687">
        <w:rPr>
          <w:rFonts w:ascii="標楷體" w:eastAsia="標楷體" w:hAnsi="標楷體" w:hint="eastAsia"/>
        </w:rPr>
        <w:t>第四條、</w:t>
      </w:r>
      <w:r w:rsidRPr="00345687">
        <w:rPr>
          <w:rFonts w:ascii="標楷體" w:eastAsia="標楷體" w:hAnsi="標楷體" w:hint="eastAsia"/>
        </w:rPr>
        <w:tab/>
        <w:t>本校大學部(含進修學士班)學生無需先行申請，皆可依個人興趣修讀本學程。</w:t>
      </w:r>
    </w:p>
    <w:p w:rsidR="00345687" w:rsidRPr="00345687" w:rsidRDefault="00345687" w:rsidP="00345687">
      <w:pPr>
        <w:ind w:left="1274" w:hangingChars="531" w:hanging="1274"/>
        <w:jc w:val="both"/>
        <w:rPr>
          <w:rFonts w:ascii="標楷體" w:eastAsia="標楷體" w:hAnsi="標楷體"/>
        </w:rPr>
      </w:pPr>
      <w:r w:rsidRPr="00345687">
        <w:rPr>
          <w:rFonts w:ascii="標楷體" w:eastAsia="標楷體" w:hAnsi="標楷體" w:hint="eastAsia"/>
        </w:rPr>
        <w:t>第五條、</w:t>
      </w:r>
      <w:r w:rsidRPr="00345687">
        <w:rPr>
          <w:rFonts w:ascii="標楷體" w:eastAsia="標楷體" w:hAnsi="標楷體" w:hint="eastAsia"/>
        </w:rPr>
        <w:tab/>
        <w:t>本學程課程規劃表另訂之。</w:t>
      </w:r>
    </w:p>
    <w:p w:rsidR="00345687" w:rsidRPr="00345687" w:rsidRDefault="00345687" w:rsidP="00345687">
      <w:pPr>
        <w:ind w:left="1274" w:hangingChars="531" w:hanging="1274"/>
        <w:jc w:val="both"/>
        <w:rPr>
          <w:rFonts w:ascii="標楷體" w:eastAsia="標楷體" w:hAnsi="標楷體"/>
        </w:rPr>
      </w:pPr>
      <w:r w:rsidRPr="00345687">
        <w:rPr>
          <w:rFonts w:ascii="標楷體" w:eastAsia="標楷體" w:hAnsi="標楷體" w:hint="eastAsia"/>
        </w:rPr>
        <w:t>第六條、</w:t>
      </w:r>
      <w:r w:rsidRPr="00345687">
        <w:rPr>
          <w:rFonts w:ascii="標楷體" w:eastAsia="標楷體" w:hAnsi="標楷體" w:hint="eastAsia"/>
        </w:rPr>
        <w:tab/>
        <w:t>欲取得本「微學程結業證明書」之學生，須修畢至少8學分，且不屬於其主系、雙主修學系及輔系之必修科目。其中，中文授課課程至多修習1門。</w:t>
      </w:r>
    </w:p>
    <w:p w:rsidR="00345687" w:rsidRPr="00345687" w:rsidRDefault="00345687" w:rsidP="00345687">
      <w:pPr>
        <w:ind w:left="1274" w:hangingChars="531" w:hanging="1274"/>
        <w:jc w:val="both"/>
        <w:rPr>
          <w:rFonts w:ascii="標楷體" w:eastAsia="標楷體" w:hAnsi="標楷體"/>
        </w:rPr>
      </w:pPr>
      <w:r w:rsidRPr="00345687">
        <w:rPr>
          <w:rFonts w:ascii="標楷體" w:eastAsia="標楷體" w:hAnsi="標楷體" w:hint="eastAsia"/>
        </w:rPr>
        <w:t>第七條、</w:t>
      </w:r>
      <w:r w:rsidRPr="00345687">
        <w:rPr>
          <w:rFonts w:ascii="標楷體" w:eastAsia="標楷體" w:hAnsi="標楷體" w:hint="eastAsia"/>
        </w:rPr>
        <w:tab/>
        <w:t>修習本學程之學生每學期所修學分上、下限仍依本校學則相關規定辦理，其選課受課程限修人數之規範。</w:t>
      </w:r>
    </w:p>
    <w:p w:rsidR="00345687" w:rsidRPr="00345687" w:rsidRDefault="00345687" w:rsidP="00345687">
      <w:pPr>
        <w:ind w:left="1274" w:hangingChars="531" w:hanging="1274"/>
        <w:jc w:val="both"/>
        <w:rPr>
          <w:rFonts w:ascii="標楷體" w:eastAsia="標楷體" w:hAnsi="標楷體"/>
        </w:rPr>
      </w:pPr>
      <w:r w:rsidRPr="00345687">
        <w:rPr>
          <w:rFonts w:ascii="標楷體" w:eastAsia="標楷體" w:hAnsi="標楷體" w:hint="eastAsia"/>
        </w:rPr>
        <w:t>第八條、</w:t>
      </w:r>
      <w:r w:rsidRPr="00345687">
        <w:rPr>
          <w:rFonts w:ascii="標楷體" w:eastAsia="標楷體" w:hAnsi="標楷體" w:hint="eastAsia"/>
        </w:rPr>
        <w:tab/>
        <w:t>修習本課程之科目成績，須併入學期修習總學分及學期成績計算。且不得以未修滿學程學分申請延長修業年限。</w:t>
      </w:r>
    </w:p>
    <w:p w:rsidR="00345687" w:rsidRPr="00345687" w:rsidRDefault="00345687" w:rsidP="00345687">
      <w:pPr>
        <w:ind w:left="1274" w:hangingChars="531" w:hanging="1274"/>
        <w:jc w:val="both"/>
        <w:rPr>
          <w:rFonts w:ascii="標楷體" w:eastAsia="標楷體" w:hAnsi="標楷體"/>
        </w:rPr>
      </w:pPr>
      <w:r w:rsidRPr="00345687">
        <w:rPr>
          <w:rFonts w:ascii="標楷體" w:eastAsia="標楷體" w:hAnsi="標楷體" w:hint="eastAsia"/>
        </w:rPr>
        <w:t>第九條、</w:t>
      </w:r>
      <w:r w:rsidRPr="00345687">
        <w:rPr>
          <w:rFonts w:ascii="標楷體" w:eastAsia="標楷體" w:hAnsi="標楷體" w:hint="eastAsia"/>
        </w:rPr>
        <w:tab/>
        <w:t>本學程每學年之認證並無名額限制。選修生申請認證者，本學程每一科目成績須達75分(含)以上，並檢具「歷年成績單」正本及「本學分學程申請書」，於</w:t>
      </w:r>
      <w:r w:rsidR="00BE08AC" w:rsidRPr="00CE6728">
        <w:rPr>
          <w:rFonts w:ascii="標楷體" w:eastAsia="標楷體" w:hAnsi="標楷體" w:hint="eastAsia"/>
          <w:b/>
          <w:color w:val="FF0000"/>
          <w:u w:val="single"/>
        </w:rPr>
        <w:t>畢業前</w:t>
      </w:r>
      <w:bookmarkStart w:id="0" w:name="_GoBack"/>
      <w:bookmarkEnd w:id="0"/>
      <w:r w:rsidRPr="00345687">
        <w:rPr>
          <w:rFonts w:ascii="標楷體" w:eastAsia="標楷體" w:hAnsi="標楷體" w:hint="eastAsia"/>
        </w:rPr>
        <w:t>向本中心提出認證申請。經本中心審核無誤並報請教務長、校長同意後，由校級行政單位發給學分學程結業證明書。</w:t>
      </w:r>
    </w:p>
    <w:p w:rsidR="00345687" w:rsidRPr="00345687" w:rsidRDefault="00345687" w:rsidP="00345687">
      <w:pPr>
        <w:ind w:left="1274" w:hangingChars="531" w:hanging="1274"/>
        <w:jc w:val="both"/>
        <w:rPr>
          <w:rFonts w:ascii="標楷體" w:eastAsia="標楷體" w:hAnsi="標楷體"/>
        </w:rPr>
      </w:pPr>
      <w:r w:rsidRPr="00345687">
        <w:rPr>
          <w:rFonts w:ascii="標楷體" w:eastAsia="標楷體" w:hAnsi="標楷體" w:hint="eastAsia"/>
        </w:rPr>
        <w:t>第十條、</w:t>
      </w:r>
      <w:r w:rsidRPr="00345687">
        <w:rPr>
          <w:rFonts w:ascii="標楷體" w:eastAsia="標楷體" w:hAnsi="標楷體" w:hint="eastAsia"/>
        </w:rPr>
        <w:tab/>
        <w:t>本要點如有未盡事宜，悉依本校及教育部相關法令規定辦理。</w:t>
      </w:r>
    </w:p>
    <w:p w:rsidR="00345687" w:rsidRPr="00345687" w:rsidRDefault="00345687" w:rsidP="00345687">
      <w:pPr>
        <w:ind w:left="1274" w:hangingChars="531" w:hanging="1274"/>
        <w:jc w:val="both"/>
        <w:rPr>
          <w:rFonts w:ascii="標楷體" w:eastAsia="標楷體" w:hAnsi="標楷體"/>
        </w:rPr>
      </w:pPr>
      <w:r w:rsidRPr="00345687">
        <w:rPr>
          <w:rFonts w:ascii="標楷體" w:eastAsia="標楷體" w:hAnsi="標楷體" w:hint="eastAsia"/>
        </w:rPr>
        <w:t>第十一條、</w:t>
      </w:r>
      <w:r w:rsidRPr="00345687">
        <w:rPr>
          <w:rFonts w:ascii="標楷體" w:eastAsia="標楷體" w:hAnsi="標楷體" w:hint="eastAsia"/>
        </w:rPr>
        <w:tab/>
      </w:r>
      <w:r w:rsidR="00BE08AC" w:rsidRPr="00CE6728">
        <w:rPr>
          <w:rFonts w:ascii="標楷體" w:eastAsia="標楷體" w:hAnsi="標楷體" w:hint="eastAsia"/>
        </w:rPr>
        <w:t>本要點</w:t>
      </w:r>
      <w:r w:rsidR="00BE08AC" w:rsidRPr="00CE6728">
        <w:rPr>
          <w:rFonts w:ascii="標楷體" w:eastAsia="標楷體" w:hAnsi="標楷體" w:hint="eastAsia"/>
          <w:b/>
          <w:strike/>
          <w:color w:val="FF0000"/>
          <w:u w:val="single"/>
        </w:rPr>
        <w:t>及學分學程課程規劃表</w:t>
      </w:r>
      <w:r w:rsidR="00BE08AC" w:rsidRPr="00CE6728">
        <w:rPr>
          <w:rFonts w:ascii="標楷體" w:eastAsia="標楷體" w:hAnsi="標楷體" w:hint="eastAsia"/>
        </w:rPr>
        <w:t>經中心會議通過後，</w:t>
      </w:r>
      <w:r w:rsidR="00BE08AC" w:rsidRPr="00CE6728">
        <w:rPr>
          <w:rFonts w:ascii="標楷體" w:eastAsia="標楷體" w:hAnsi="標楷體" w:hint="eastAsia"/>
          <w:b/>
          <w:strike/>
          <w:color w:val="FF0000"/>
          <w:u w:val="single"/>
        </w:rPr>
        <w:t>一併</w:t>
      </w:r>
      <w:r w:rsidR="00BE08AC" w:rsidRPr="00CE6728">
        <w:rPr>
          <w:rFonts w:ascii="標楷體" w:eastAsia="標楷體" w:hAnsi="標楷體" w:hint="eastAsia"/>
        </w:rPr>
        <w:t>送校課程委員會審議通過後公告實施，修正時亦同</w:t>
      </w:r>
      <w:r w:rsidRPr="00345687">
        <w:rPr>
          <w:rFonts w:ascii="標楷體" w:eastAsia="標楷體" w:hAnsi="標楷體" w:hint="eastAsia"/>
        </w:rPr>
        <w:t>。</w:t>
      </w:r>
    </w:p>
    <w:sectPr w:rsidR="00345687" w:rsidRPr="00345687" w:rsidSect="0034568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AC4" w:rsidRDefault="00093AC4" w:rsidP="00770C6C">
      <w:r>
        <w:separator/>
      </w:r>
    </w:p>
  </w:endnote>
  <w:endnote w:type="continuationSeparator" w:id="0">
    <w:p w:rsidR="00093AC4" w:rsidRDefault="00093AC4" w:rsidP="0077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AC4" w:rsidRDefault="00093AC4" w:rsidP="00770C6C">
      <w:r>
        <w:separator/>
      </w:r>
    </w:p>
  </w:footnote>
  <w:footnote w:type="continuationSeparator" w:id="0">
    <w:p w:rsidR="00093AC4" w:rsidRDefault="00093AC4" w:rsidP="00770C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D48EA"/>
    <w:multiLevelType w:val="hybridMultilevel"/>
    <w:tmpl w:val="EF3C7B46"/>
    <w:lvl w:ilvl="0" w:tplc="9546115A">
      <w:start w:val="1"/>
      <w:numFmt w:val="taiwaneseCountingThousand"/>
      <w:lvlText w:val="第%1條、"/>
      <w:lvlJc w:val="left"/>
      <w:pPr>
        <w:ind w:left="1473" w:hanging="480"/>
      </w:pPr>
      <w:rPr>
        <w:rFonts w:hint="eastAsia"/>
        <w:snapToGrid/>
        <w:spacing w:val="0"/>
        <w:kern w:val="2"/>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AF"/>
    <w:rsid w:val="000545F5"/>
    <w:rsid w:val="000852D0"/>
    <w:rsid w:val="00093AC4"/>
    <w:rsid w:val="001340BF"/>
    <w:rsid w:val="00161214"/>
    <w:rsid w:val="001943DC"/>
    <w:rsid w:val="001A68C0"/>
    <w:rsid w:val="00237ED6"/>
    <w:rsid w:val="00280427"/>
    <w:rsid w:val="002A176A"/>
    <w:rsid w:val="00345687"/>
    <w:rsid w:val="00375E82"/>
    <w:rsid w:val="0046710E"/>
    <w:rsid w:val="004A64EF"/>
    <w:rsid w:val="005162D2"/>
    <w:rsid w:val="00543870"/>
    <w:rsid w:val="00570BDD"/>
    <w:rsid w:val="00573672"/>
    <w:rsid w:val="00625329"/>
    <w:rsid w:val="006F5869"/>
    <w:rsid w:val="007142F2"/>
    <w:rsid w:val="00770C6C"/>
    <w:rsid w:val="00780EF5"/>
    <w:rsid w:val="00796EF1"/>
    <w:rsid w:val="007E303D"/>
    <w:rsid w:val="007F1D23"/>
    <w:rsid w:val="008044E0"/>
    <w:rsid w:val="0087740F"/>
    <w:rsid w:val="00887099"/>
    <w:rsid w:val="008D3277"/>
    <w:rsid w:val="008D3573"/>
    <w:rsid w:val="00940689"/>
    <w:rsid w:val="009D1A4C"/>
    <w:rsid w:val="00A0726C"/>
    <w:rsid w:val="00A5735B"/>
    <w:rsid w:val="00A77F3A"/>
    <w:rsid w:val="00A80CF6"/>
    <w:rsid w:val="00A87E4B"/>
    <w:rsid w:val="00B5335C"/>
    <w:rsid w:val="00BE08AC"/>
    <w:rsid w:val="00CC450E"/>
    <w:rsid w:val="00CF2980"/>
    <w:rsid w:val="00D04EAC"/>
    <w:rsid w:val="00D05751"/>
    <w:rsid w:val="00DA2F85"/>
    <w:rsid w:val="00DD3BAF"/>
    <w:rsid w:val="00FD3D26"/>
    <w:rsid w:val="00FF68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46932"/>
  <w15:docId w15:val="{142D5E57-7E86-4FFC-84C8-B304D6F5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B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3BAF"/>
    <w:pPr>
      <w:ind w:leftChars="200" w:left="480"/>
    </w:pPr>
  </w:style>
  <w:style w:type="paragraph" w:styleId="a5">
    <w:name w:val="header"/>
    <w:basedOn w:val="a"/>
    <w:link w:val="a6"/>
    <w:uiPriority w:val="99"/>
    <w:unhideWhenUsed/>
    <w:rsid w:val="00770C6C"/>
    <w:pPr>
      <w:tabs>
        <w:tab w:val="center" w:pos="4153"/>
        <w:tab w:val="right" w:pos="8306"/>
      </w:tabs>
      <w:snapToGrid w:val="0"/>
    </w:pPr>
    <w:rPr>
      <w:sz w:val="20"/>
      <w:szCs w:val="20"/>
    </w:rPr>
  </w:style>
  <w:style w:type="character" w:customStyle="1" w:styleId="a6">
    <w:name w:val="頁首 字元"/>
    <w:basedOn w:val="a0"/>
    <w:link w:val="a5"/>
    <w:uiPriority w:val="99"/>
    <w:rsid w:val="00770C6C"/>
    <w:rPr>
      <w:sz w:val="20"/>
      <w:szCs w:val="20"/>
    </w:rPr>
  </w:style>
  <w:style w:type="paragraph" w:styleId="a7">
    <w:name w:val="footer"/>
    <w:basedOn w:val="a"/>
    <w:link w:val="a8"/>
    <w:uiPriority w:val="99"/>
    <w:unhideWhenUsed/>
    <w:rsid w:val="00770C6C"/>
    <w:pPr>
      <w:tabs>
        <w:tab w:val="center" w:pos="4153"/>
        <w:tab w:val="right" w:pos="8306"/>
      </w:tabs>
      <w:snapToGrid w:val="0"/>
    </w:pPr>
    <w:rPr>
      <w:sz w:val="20"/>
      <w:szCs w:val="20"/>
    </w:rPr>
  </w:style>
  <w:style w:type="character" w:customStyle="1" w:styleId="a8">
    <w:name w:val="頁尾 字元"/>
    <w:basedOn w:val="a0"/>
    <w:link w:val="a7"/>
    <w:uiPriority w:val="99"/>
    <w:rsid w:val="00770C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little8smile@gmail.com</cp:lastModifiedBy>
  <cp:revision>4</cp:revision>
  <dcterms:created xsi:type="dcterms:W3CDTF">2020-06-18T06:48:00Z</dcterms:created>
  <dcterms:modified xsi:type="dcterms:W3CDTF">2020-06-22T08:09:00Z</dcterms:modified>
</cp:coreProperties>
</file>